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4806"/>
        <w:gridCol w:w="5630"/>
      </w:tblGrid>
      <w:tr w:rsidR="001155FB" w14:paraId="644DFFC5" w14:textId="77777777" w:rsidTr="003C185B">
        <w:trPr>
          <w:trHeight w:val="416"/>
        </w:trPr>
        <w:tc>
          <w:tcPr>
            <w:tcW w:w="4815" w:type="dxa"/>
            <w:tcBorders>
              <w:left w:val="single" w:sz="12" w:space="0" w:color="4472C4"/>
              <w:right w:val="single" w:sz="12" w:space="0" w:color="4472C4"/>
            </w:tcBorders>
            <w:vAlign w:val="center"/>
          </w:tcPr>
          <w:p w14:paraId="34BE37A4" w14:textId="77777777" w:rsidR="001155FB" w:rsidRPr="003C185B" w:rsidRDefault="001155FB" w:rsidP="001155FB">
            <w:pPr>
              <w:jc w:val="center"/>
              <w:rPr>
                <w:b/>
              </w:rPr>
            </w:pPr>
            <w:bookmarkStart w:id="0" w:name="_GoBack" w:colFirst="0" w:colLast="1"/>
            <w:r w:rsidRPr="003C185B">
              <w:rPr>
                <w:b/>
              </w:rPr>
              <w:t>Adaptation</w:t>
            </w:r>
          </w:p>
        </w:tc>
        <w:tc>
          <w:tcPr>
            <w:tcW w:w="5641" w:type="dxa"/>
            <w:tcBorders>
              <w:left w:val="single" w:sz="12" w:space="0" w:color="4472C4"/>
              <w:right w:val="single" w:sz="12" w:space="0" w:color="4472C4"/>
            </w:tcBorders>
            <w:vAlign w:val="center"/>
          </w:tcPr>
          <w:p w14:paraId="0069577D" w14:textId="5466B22C" w:rsidR="00ED725A" w:rsidRPr="003C185B" w:rsidRDefault="00ED725A" w:rsidP="00ED725A">
            <w:pPr>
              <w:jc w:val="center"/>
              <w:rPr>
                <w:b/>
                <w:highlight w:val="yellow"/>
              </w:rPr>
            </w:pPr>
            <w:r w:rsidRPr="003C185B">
              <w:rPr>
                <w:b/>
              </w:rPr>
              <w:t xml:space="preserve">What does this look like in </w:t>
            </w:r>
            <w:r w:rsidR="00212709" w:rsidRPr="003C185B">
              <w:rPr>
                <w:b/>
              </w:rPr>
              <w:t>Computing</w:t>
            </w:r>
            <w:r w:rsidRPr="003C185B">
              <w:rPr>
                <w:b/>
              </w:rPr>
              <w:t>?</w:t>
            </w:r>
          </w:p>
        </w:tc>
      </w:tr>
      <w:bookmarkEnd w:id="0"/>
      <w:tr w:rsidR="001155FB" w14:paraId="526F60D4" w14:textId="77777777" w:rsidTr="003C185B">
        <w:trPr>
          <w:trHeight w:val="982"/>
        </w:trPr>
        <w:tc>
          <w:tcPr>
            <w:tcW w:w="4815" w:type="dxa"/>
            <w:tcBorders>
              <w:left w:val="single" w:sz="12" w:space="0" w:color="4472C4"/>
              <w:right w:val="single" w:sz="12" w:space="0" w:color="4472C4"/>
            </w:tcBorders>
            <w:vAlign w:val="center"/>
          </w:tcPr>
          <w:p w14:paraId="1F5A0C99" w14:textId="77777777" w:rsidR="001155FB" w:rsidRDefault="001155FB" w:rsidP="001155FB">
            <w:r>
              <w:t>Use of Connecting Steps to personalise the learning objective.</w:t>
            </w:r>
          </w:p>
        </w:tc>
        <w:tc>
          <w:tcPr>
            <w:tcW w:w="5641" w:type="dxa"/>
            <w:tcBorders>
              <w:left w:val="single" w:sz="12" w:space="0" w:color="4472C4"/>
              <w:right w:val="single" w:sz="12" w:space="0" w:color="4472C4"/>
            </w:tcBorders>
            <w:vAlign w:val="center"/>
          </w:tcPr>
          <w:p w14:paraId="5CA21E40" w14:textId="6003FA56" w:rsidR="001155FB" w:rsidRDefault="00212709" w:rsidP="001155FB">
            <w:r>
              <w:t xml:space="preserve">Computing not available on connecting steps – some children can use computers to practice skills listed on connecting steps – e.g. </w:t>
            </w:r>
            <w:proofErr w:type="spellStart"/>
            <w:r>
              <w:t>timestables</w:t>
            </w:r>
            <w:proofErr w:type="spellEnd"/>
            <w:r w:rsidR="003175AE">
              <w:t>, keyboard skills</w:t>
            </w:r>
            <w:r>
              <w:t xml:space="preserve"> etc</w:t>
            </w:r>
          </w:p>
        </w:tc>
      </w:tr>
      <w:tr w:rsidR="001155FB" w14:paraId="7719A168" w14:textId="77777777" w:rsidTr="003C185B">
        <w:trPr>
          <w:trHeight w:val="1007"/>
        </w:trPr>
        <w:tc>
          <w:tcPr>
            <w:tcW w:w="4815" w:type="dxa"/>
            <w:tcBorders>
              <w:left w:val="single" w:sz="12" w:space="0" w:color="4472C4"/>
              <w:right w:val="single" w:sz="12" w:space="0" w:color="4472C4"/>
            </w:tcBorders>
            <w:vAlign w:val="center"/>
          </w:tcPr>
          <w:p w14:paraId="15E28E38" w14:textId="77777777" w:rsidR="001155FB" w:rsidRDefault="001155FB" w:rsidP="001155FB">
            <w:r>
              <w:t>Group discussions.</w:t>
            </w:r>
          </w:p>
        </w:tc>
        <w:tc>
          <w:tcPr>
            <w:tcW w:w="5641" w:type="dxa"/>
            <w:tcBorders>
              <w:left w:val="single" w:sz="12" w:space="0" w:color="4472C4"/>
              <w:right w:val="single" w:sz="12" w:space="0" w:color="4472C4"/>
            </w:tcBorders>
            <w:vAlign w:val="center"/>
          </w:tcPr>
          <w:p w14:paraId="2F76AEB8" w14:textId="5FE3A10E" w:rsidR="001155FB" w:rsidRDefault="00212709" w:rsidP="001155FB">
            <w:r>
              <w:t>Children are grouped in mixed ability groups in order to support children with SEN. TA in classroom will support children with S</w:t>
            </w:r>
            <w:r w:rsidR="003175AE">
              <w:t>EN</w:t>
            </w:r>
            <w:r>
              <w:t xml:space="preserve"> to take part in group discussions.</w:t>
            </w:r>
          </w:p>
        </w:tc>
      </w:tr>
      <w:tr w:rsidR="001155FB" w14:paraId="6F76C4F7" w14:textId="77777777" w:rsidTr="003C185B">
        <w:trPr>
          <w:trHeight w:val="1472"/>
        </w:trPr>
        <w:tc>
          <w:tcPr>
            <w:tcW w:w="4815" w:type="dxa"/>
            <w:tcBorders>
              <w:left w:val="single" w:sz="12" w:space="0" w:color="4472C4"/>
              <w:right w:val="single" w:sz="12" w:space="0" w:color="4472C4"/>
            </w:tcBorders>
            <w:vAlign w:val="center"/>
          </w:tcPr>
          <w:p w14:paraId="331A4DFA" w14:textId="77777777" w:rsidR="001155FB" w:rsidRDefault="001155FB" w:rsidP="001155FB">
            <w:r>
              <w:t>Use of technology.</w:t>
            </w:r>
          </w:p>
        </w:tc>
        <w:tc>
          <w:tcPr>
            <w:tcW w:w="5641" w:type="dxa"/>
            <w:tcBorders>
              <w:left w:val="single" w:sz="12" w:space="0" w:color="4472C4"/>
              <w:right w:val="single" w:sz="12" w:space="0" w:color="4472C4"/>
            </w:tcBorders>
            <w:vAlign w:val="center"/>
          </w:tcPr>
          <w:p w14:paraId="222BDF02" w14:textId="77777777" w:rsidR="001155FB" w:rsidRDefault="00212709" w:rsidP="001155FB">
            <w:r>
              <w:t xml:space="preserve">Computers, </w:t>
            </w:r>
            <w:proofErr w:type="spellStart"/>
            <w:r>
              <w:t>ipads</w:t>
            </w:r>
            <w:proofErr w:type="spellEnd"/>
            <w:r>
              <w:t xml:space="preserve">, </w:t>
            </w:r>
            <w:proofErr w:type="spellStart"/>
            <w:r>
              <w:t>beebots</w:t>
            </w:r>
            <w:proofErr w:type="spellEnd"/>
            <w:r>
              <w:t xml:space="preserve">, </w:t>
            </w:r>
            <w:proofErr w:type="spellStart"/>
            <w:r>
              <w:t>microbits</w:t>
            </w:r>
            <w:proofErr w:type="spellEnd"/>
            <w:r>
              <w:t xml:space="preserve"> are all used in the curriculum. All children are given the opportunity to work with these throughout their time at St Wilfrid</w:t>
            </w:r>
            <w:r w:rsidR="006F6484">
              <w:t>’</w:t>
            </w:r>
            <w:r>
              <w:t>s.</w:t>
            </w:r>
          </w:p>
          <w:p w14:paraId="731374DA" w14:textId="77777777" w:rsidR="00C4463F" w:rsidRDefault="00C4463F" w:rsidP="001155FB">
            <w:r>
              <w:t xml:space="preserve">Use of </w:t>
            </w:r>
            <w:proofErr w:type="spellStart"/>
            <w:r>
              <w:t>TTRockstars</w:t>
            </w:r>
            <w:proofErr w:type="spellEnd"/>
          </w:p>
          <w:p w14:paraId="132E3A14" w14:textId="798D3C1A" w:rsidR="00C4463F" w:rsidRDefault="00C4463F" w:rsidP="001155FB">
            <w:r>
              <w:t>Spelling Shed</w:t>
            </w:r>
          </w:p>
        </w:tc>
      </w:tr>
      <w:tr w:rsidR="001155FB" w14:paraId="67B553CA" w14:textId="77777777" w:rsidTr="003C185B">
        <w:trPr>
          <w:trHeight w:val="1314"/>
        </w:trPr>
        <w:tc>
          <w:tcPr>
            <w:tcW w:w="4815" w:type="dxa"/>
            <w:tcBorders>
              <w:left w:val="single" w:sz="12" w:space="0" w:color="4472C4"/>
              <w:right w:val="single" w:sz="12" w:space="0" w:color="4472C4"/>
            </w:tcBorders>
            <w:vAlign w:val="center"/>
          </w:tcPr>
          <w:p w14:paraId="3A6F1E4F" w14:textId="77777777" w:rsidR="001155FB" w:rsidRDefault="001155FB" w:rsidP="001155FB">
            <w:r>
              <w:t>Brain breaks.</w:t>
            </w:r>
          </w:p>
        </w:tc>
        <w:tc>
          <w:tcPr>
            <w:tcW w:w="5641" w:type="dxa"/>
            <w:tcBorders>
              <w:left w:val="single" w:sz="12" w:space="0" w:color="4472C4"/>
              <w:right w:val="single" w:sz="12" w:space="0" w:color="4472C4"/>
            </w:tcBorders>
            <w:vAlign w:val="center"/>
          </w:tcPr>
          <w:p w14:paraId="53EA89CD" w14:textId="15E58983" w:rsidR="001155FB" w:rsidRDefault="00212709" w:rsidP="001155FB">
            <w:r>
              <w:t xml:space="preserve">Some children are provided with a </w:t>
            </w:r>
            <w:proofErr w:type="gramStart"/>
            <w:r>
              <w:t>5 or</w:t>
            </w:r>
            <w:r w:rsidR="00A23A4A">
              <w:t xml:space="preserve"> </w:t>
            </w:r>
            <w:r>
              <w:t>10 minute</w:t>
            </w:r>
            <w:proofErr w:type="gramEnd"/>
            <w:r>
              <w:t xml:space="preserve"> timer to offer time out of the classroom if necessary. </w:t>
            </w:r>
            <w:r w:rsidR="00A23A4A">
              <w:t>There are also opportunities for children to complete a short activity outside the classroom to aid concentration.</w:t>
            </w:r>
          </w:p>
        </w:tc>
      </w:tr>
      <w:tr w:rsidR="001155FB" w14:paraId="24DBB6A2" w14:textId="77777777" w:rsidTr="003C185B">
        <w:trPr>
          <w:trHeight w:val="993"/>
        </w:trPr>
        <w:tc>
          <w:tcPr>
            <w:tcW w:w="4815" w:type="dxa"/>
            <w:tcBorders>
              <w:left w:val="single" w:sz="12" w:space="0" w:color="4472C4"/>
              <w:right w:val="single" w:sz="12" w:space="0" w:color="4472C4"/>
            </w:tcBorders>
            <w:vAlign w:val="center"/>
          </w:tcPr>
          <w:p w14:paraId="325C4FD0" w14:textId="77777777" w:rsidR="001155FB" w:rsidRDefault="001155FB" w:rsidP="001155FB">
            <w:r>
              <w:t>Sensory profiles.</w:t>
            </w:r>
          </w:p>
        </w:tc>
        <w:tc>
          <w:tcPr>
            <w:tcW w:w="5641" w:type="dxa"/>
            <w:tcBorders>
              <w:left w:val="single" w:sz="12" w:space="0" w:color="4472C4"/>
              <w:right w:val="single" w:sz="12" w:space="0" w:color="4472C4"/>
            </w:tcBorders>
            <w:vAlign w:val="center"/>
          </w:tcPr>
          <w:p w14:paraId="74D32CB0" w14:textId="77777777" w:rsidR="001155FB" w:rsidRDefault="00A23A4A" w:rsidP="001155FB">
            <w:r>
              <w:t>Looking into larger keyboards for younger children.</w:t>
            </w:r>
          </w:p>
          <w:p w14:paraId="1A6EB9D4" w14:textId="445C78F4" w:rsidR="00A23A4A" w:rsidRDefault="00A23A4A" w:rsidP="001155FB">
            <w:r>
              <w:t>Air conditioning unit in computing suite to ensure temperature is comfortable for all.</w:t>
            </w:r>
          </w:p>
        </w:tc>
      </w:tr>
      <w:tr w:rsidR="001155FB" w14:paraId="273A47CD" w14:textId="77777777" w:rsidTr="003C185B">
        <w:trPr>
          <w:trHeight w:val="1404"/>
        </w:trPr>
        <w:tc>
          <w:tcPr>
            <w:tcW w:w="4815" w:type="dxa"/>
            <w:tcBorders>
              <w:left w:val="single" w:sz="12" w:space="0" w:color="4472C4"/>
              <w:right w:val="single" w:sz="12" w:space="0" w:color="4472C4"/>
            </w:tcBorders>
            <w:vAlign w:val="center"/>
          </w:tcPr>
          <w:p w14:paraId="1BFA3CAC" w14:textId="77777777" w:rsidR="001155FB" w:rsidRPr="001155FB" w:rsidRDefault="001155FB" w:rsidP="001155FB">
            <w:pPr>
              <w:widowControl w:val="0"/>
              <w:rPr>
                <w:sz w:val="24"/>
                <w:szCs w:val="24"/>
              </w:rPr>
            </w:pPr>
            <w:r>
              <w:rPr>
                <w:sz w:val="24"/>
                <w:szCs w:val="24"/>
              </w:rPr>
              <w:t>Adjustments to the lighting, layout, furniture and work spaces</w:t>
            </w:r>
            <w:r w:rsidR="00ED725A">
              <w:rPr>
                <w:sz w:val="24"/>
                <w:szCs w:val="24"/>
              </w:rPr>
              <w:t>.</w:t>
            </w:r>
          </w:p>
        </w:tc>
        <w:tc>
          <w:tcPr>
            <w:tcW w:w="5641" w:type="dxa"/>
            <w:tcBorders>
              <w:left w:val="single" w:sz="12" w:space="0" w:color="4472C4"/>
              <w:right w:val="single" w:sz="12" w:space="0" w:color="4472C4"/>
            </w:tcBorders>
            <w:vAlign w:val="center"/>
          </w:tcPr>
          <w:p w14:paraId="4EFF9B0F" w14:textId="77777777" w:rsidR="001155FB" w:rsidRDefault="00A23A4A" w:rsidP="001155FB">
            <w:r>
              <w:t>Adjustable chairs for height, each child has their own computer.</w:t>
            </w:r>
          </w:p>
          <w:p w14:paraId="528C3AEA" w14:textId="77777777" w:rsidR="006F6484" w:rsidRDefault="006F6484" w:rsidP="001155FB">
            <w:r>
              <w:t>Child-friendly keyboards.</w:t>
            </w:r>
          </w:p>
          <w:p w14:paraId="69F64176" w14:textId="0A0E0A1A" w:rsidR="00C4463F" w:rsidRDefault="00C4463F" w:rsidP="001155FB">
            <w:r>
              <w:t>Use of laptops in class to support writing composition and presenting of work.</w:t>
            </w:r>
          </w:p>
        </w:tc>
      </w:tr>
      <w:tr w:rsidR="001155FB" w14:paraId="7496EC65" w14:textId="77777777" w:rsidTr="003C185B">
        <w:trPr>
          <w:trHeight w:val="758"/>
        </w:trPr>
        <w:tc>
          <w:tcPr>
            <w:tcW w:w="4815" w:type="dxa"/>
            <w:tcBorders>
              <w:left w:val="single" w:sz="12" w:space="0" w:color="4472C4"/>
              <w:right w:val="single" w:sz="12" w:space="0" w:color="4472C4"/>
            </w:tcBorders>
            <w:vAlign w:val="center"/>
          </w:tcPr>
          <w:p w14:paraId="01E14796" w14:textId="77777777" w:rsidR="001155FB" w:rsidRDefault="001155FB" w:rsidP="001155FB">
            <w:r>
              <w:t>Ear defenders.</w:t>
            </w:r>
          </w:p>
        </w:tc>
        <w:tc>
          <w:tcPr>
            <w:tcW w:w="5641" w:type="dxa"/>
            <w:tcBorders>
              <w:left w:val="single" w:sz="12" w:space="0" w:color="4472C4"/>
              <w:right w:val="single" w:sz="12" w:space="0" w:color="4472C4"/>
            </w:tcBorders>
            <w:vAlign w:val="center"/>
          </w:tcPr>
          <w:p w14:paraId="3A83FD3D" w14:textId="33A2D671" w:rsidR="001155FB" w:rsidRDefault="00A23A4A" w:rsidP="001155FB">
            <w:r>
              <w:t>Ear defenders are available for any child who requires them. – computers require headphones for sound to play.</w:t>
            </w:r>
          </w:p>
        </w:tc>
      </w:tr>
      <w:tr w:rsidR="001155FB" w14:paraId="12822982" w14:textId="77777777" w:rsidTr="003C185B">
        <w:trPr>
          <w:trHeight w:val="769"/>
        </w:trPr>
        <w:tc>
          <w:tcPr>
            <w:tcW w:w="4815" w:type="dxa"/>
            <w:tcBorders>
              <w:left w:val="single" w:sz="12" w:space="0" w:color="4472C4"/>
              <w:right w:val="single" w:sz="12" w:space="0" w:color="4472C4"/>
            </w:tcBorders>
            <w:vAlign w:val="center"/>
          </w:tcPr>
          <w:p w14:paraId="5CF7CA5D" w14:textId="77777777" w:rsidR="001155FB" w:rsidRDefault="001155FB" w:rsidP="001155FB">
            <w:r>
              <w:t>Adult support.</w:t>
            </w:r>
          </w:p>
        </w:tc>
        <w:tc>
          <w:tcPr>
            <w:tcW w:w="5641" w:type="dxa"/>
            <w:tcBorders>
              <w:left w:val="single" w:sz="12" w:space="0" w:color="4472C4"/>
              <w:right w:val="single" w:sz="12" w:space="0" w:color="4472C4"/>
            </w:tcBorders>
            <w:vAlign w:val="center"/>
          </w:tcPr>
          <w:p w14:paraId="291B2C60" w14:textId="09D9A435" w:rsidR="001155FB" w:rsidRDefault="00A23A4A" w:rsidP="001155FB">
            <w:r>
              <w:t>There is a TA during computing rotations who provides support for the children in the session.</w:t>
            </w:r>
          </w:p>
        </w:tc>
      </w:tr>
      <w:tr w:rsidR="001155FB" w14:paraId="2458B604" w14:textId="77777777" w:rsidTr="003C185B">
        <w:trPr>
          <w:trHeight w:val="709"/>
        </w:trPr>
        <w:tc>
          <w:tcPr>
            <w:tcW w:w="4815" w:type="dxa"/>
            <w:tcBorders>
              <w:left w:val="single" w:sz="12" w:space="0" w:color="4472C4"/>
              <w:right w:val="single" w:sz="12" w:space="0" w:color="4472C4"/>
            </w:tcBorders>
            <w:vAlign w:val="center"/>
          </w:tcPr>
          <w:p w14:paraId="267F1068" w14:textId="77777777" w:rsidR="001155FB" w:rsidRPr="001155FB" w:rsidRDefault="001155FB" w:rsidP="001155FB">
            <w:pPr>
              <w:widowControl w:val="0"/>
              <w:rPr>
                <w:sz w:val="24"/>
                <w:szCs w:val="24"/>
              </w:rPr>
            </w:pPr>
            <w:r>
              <w:rPr>
                <w:sz w:val="24"/>
                <w:szCs w:val="24"/>
              </w:rPr>
              <w:t>Relating the learning to what the children already know well.</w:t>
            </w:r>
          </w:p>
        </w:tc>
        <w:tc>
          <w:tcPr>
            <w:tcW w:w="5641" w:type="dxa"/>
            <w:tcBorders>
              <w:left w:val="single" w:sz="12" w:space="0" w:color="4472C4"/>
              <w:right w:val="single" w:sz="12" w:space="0" w:color="4472C4"/>
            </w:tcBorders>
            <w:vAlign w:val="center"/>
          </w:tcPr>
          <w:p w14:paraId="73A537C0" w14:textId="3370484C" w:rsidR="001155FB" w:rsidRDefault="00454B7E" w:rsidP="001155FB">
            <w:r>
              <w:t>Making links with project work e.g. podcasts about Egyptians, taking photos linked to science learning.</w:t>
            </w:r>
          </w:p>
        </w:tc>
      </w:tr>
      <w:tr w:rsidR="001155FB" w14:paraId="1A98CC6F" w14:textId="77777777" w:rsidTr="003C185B">
        <w:trPr>
          <w:trHeight w:val="1826"/>
        </w:trPr>
        <w:tc>
          <w:tcPr>
            <w:tcW w:w="4815" w:type="dxa"/>
            <w:tcBorders>
              <w:left w:val="single" w:sz="12" w:space="0" w:color="4472C4"/>
              <w:right w:val="single" w:sz="12" w:space="0" w:color="4472C4"/>
            </w:tcBorders>
            <w:vAlign w:val="center"/>
          </w:tcPr>
          <w:p w14:paraId="367D7E3B" w14:textId="77777777" w:rsidR="001155FB" w:rsidRPr="001155FB" w:rsidRDefault="001155FB" w:rsidP="001155FB">
            <w:pPr>
              <w:widowControl w:val="0"/>
              <w:rPr>
                <w:sz w:val="24"/>
                <w:szCs w:val="24"/>
              </w:rPr>
            </w:pPr>
            <w:r>
              <w:rPr>
                <w:sz w:val="24"/>
                <w:szCs w:val="24"/>
              </w:rPr>
              <w:t>Voice recordings.</w:t>
            </w:r>
          </w:p>
        </w:tc>
        <w:tc>
          <w:tcPr>
            <w:tcW w:w="5641" w:type="dxa"/>
            <w:tcBorders>
              <w:left w:val="single" w:sz="12" w:space="0" w:color="4472C4"/>
              <w:right w:val="single" w:sz="12" w:space="0" w:color="4472C4"/>
            </w:tcBorders>
            <w:vAlign w:val="center"/>
          </w:tcPr>
          <w:p w14:paraId="050EB0CD" w14:textId="77777777" w:rsidR="001155FB" w:rsidRDefault="00A23A4A" w:rsidP="001155FB">
            <w:r>
              <w:t xml:space="preserve">Children use </w:t>
            </w:r>
            <w:proofErr w:type="spellStart"/>
            <w:r>
              <w:t>ipads</w:t>
            </w:r>
            <w:proofErr w:type="spellEnd"/>
            <w:r>
              <w:t xml:space="preserve">/tablets to record a podcast in year 4. </w:t>
            </w:r>
          </w:p>
          <w:p w14:paraId="34DB2819" w14:textId="77777777" w:rsidR="00A23A4A" w:rsidRDefault="00A23A4A" w:rsidP="001155FB">
            <w:r>
              <w:t>There are also Dictaphones for children to use in other subjects</w:t>
            </w:r>
            <w:r w:rsidR="00C21A24">
              <w:t xml:space="preserve"> where required. </w:t>
            </w:r>
          </w:p>
          <w:p w14:paraId="13CF74C5" w14:textId="77777777" w:rsidR="003175AE" w:rsidRDefault="003175AE" w:rsidP="001155FB">
            <w:r>
              <w:t>Recordable buttons so that children can play back their sentence or idea.</w:t>
            </w:r>
          </w:p>
          <w:p w14:paraId="076075ED" w14:textId="218D5B0F" w:rsidR="006F6484" w:rsidRDefault="006F6484" w:rsidP="001155FB">
            <w:r>
              <w:t>Recordable whiteboards.</w:t>
            </w:r>
          </w:p>
        </w:tc>
      </w:tr>
      <w:tr w:rsidR="001155FB" w14:paraId="1A83B45B" w14:textId="77777777" w:rsidTr="003C185B">
        <w:trPr>
          <w:trHeight w:val="772"/>
        </w:trPr>
        <w:tc>
          <w:tcPr>
            <w:tcW w:w="4815" w:type="dxa"/>
            <w:tcBorders>
              <w:left w:val="single" w:sz="12" w:space="0" w:color="4472C4"/>
              <w:right w:val="single" w:sz="12" w:space="0" w:color="4472C4"/>
            </w:tcBorders>
            <w:vAlign w:val="center"/>
          </w:tcPr>
          <w:p w14:paraId="72E76ECD" w14:textId="77777777" w:rsidR="001155FB" w:rsidRPr="001155FB" w:rsidRDefault="001155FB" w:rsidP="001155FB">
            <w:pPr>
              <w:widowControl w:val="0"/>
              <w:rPr>
                <w:sz w:val="24"/>
                <w:szCs w:val="24"/>
              </w:rPr>
            </w:pPr>
            <w:r>
              <w:rPr>
                <w:sz w:val="24"/>
                <w:szCs w:val="24"/>
              </w:rPr>
              <w:t>Group work.</w:t>
            </w:r>
          </w:p>
        </w:tc>
        <w:tc>
          <w:tcPr>
            <w:tcW w:w="5641" w:type="dxa"/>
            <w:tcBorders>
              <w:left w:val="single" w:sz="12" w:space="0" w:color="4472C4"/>
              <w:right w:val="single" w:sz="12" w:space="0" w:color="4472C4"/>
            </w:tcBorders>
            <w:vAlign w:val="center"/>
          </w:tcPr>
          <w:p w14:paraId="33929C52" w14:textId="44906CFC" w:rsidR="001155FB" w:rsidRDefault="00C21A24" w:rsidP="001155FB">
            <w:r>
              <w:t xml:space="preserve">Children work in mixed ability groups to complete projects, these include creating a step counter (year 6) </w:t>
            </w:r>
          </w:p>
        </w:tc>
      </w:tr>
      <w:tr w:rsidR="001155FB" w14:paraId="522707F0" w14:textId="77777777" w:rsidTr="003C185B">
        <w:trPr>
          <w:trHeight w:val="1480"/>
        </w:trPr>
        <w:tc>
          <w:tcPr>
            <w:tcW w:w="4815" w:type="dxa"/>
            <w:tcBorders>
              <w:left w:val="single" w:sz="12" w:space="0" w:color="4472C4"/>
              <w:right w:val="single" w:sz="12" w:space="0" w:color="4472C4"/>
            </w:tcBorders>
            <w:vAlign w:val="center"/>
          </w:tcPr>
          <w:p w14:paraId="49AAD43C" w14:textId="77777777" w:rsidR="001155FB" w:rsidRPr="001155FB" w:rsidRDefault="001155FB" w:rsidP="001155FB">
            <w:pPr>
              <w:widowControl w:val="0"/>
              <w:rPr>
                <w:sz w:val="24"/>
                <w:szCs w:val="24"/>
              </w:rPr>
            </w:pPr>
            <w:r>
              <w:rPr>
                <w:sz w:val="24"/>
                <w:szCs w:val="24"/>
              </w:rPr>
              <w:t>Talk partners.</w:t>
            </w:r>
          </w:p>
        </w:tc>
        <w:tc>
          <w:tcPr>
            <w:tcW w:w="5641" w:type="dxa"/>
            <w:tcBorders>
              <w:left w:val="single" w:sz="12" w:space="0" w:color="4472C4"/>
              <w:right w:val="single" w:sz="12" w:space="0" w:color="4472C4"/>
            </w:tcBorders>
            <w:vAlign w:val="center"/>
          </w:tcPr>
          <w:p w14:paraId="399CDF15" w14:textId="3E4B0BB5" w:rsidR="001155FB" w:rsidRDefault="00C21A24" w:rsidP="001155FB">
            <w:r>
              <w:t>Children sit next to each other in the computing suite. They will discuss their ideas and share their ideas when required with their talk partners. They can also provide their talk partners with support when completing activities in the lessons.</w:t>
            </w:r>
          </w:p>
        </w:tc>
      </w:tr>
      <w:tr w:rsidR="001155FB" w14:paraId="0488E6C0" w14:textId="77777777" w:rsidTr="003C185B">
        <w:trPr>
          <w:trHeight w:val="707"/>
        </w:trPr>
        <w:tc>
          <w:tcPr>
            <w:tcW w:w="4815" w:type="dxa"/>
            <w:tcBorders>
              <w:left w:val="single" w:sz="12" w:space="0" w:color="4472C4"/>
              <w:right w:val="single" w:sz="12" w:space="0" w:color="4472C4"/>
            </w:tcBorders>
            <w:vAlign w:val="center"/>
          </w:tcPr>
          <w:p w14:paraId="3E685DD3" w14:textId="77777777" w:rsidR="001155FB" w:rsidRDefault="001155FB" w:rsidP="001155FB">
            <w:r>
              <w:t>Listening to the views of the children.</w:t>
            </w:r>
          </w:p>
        </w:tc>
        <w:tc>
          <w:tcPr>
            <w:tcW w:w="5641" w:type="dxa"/>
            <w:tcBorders>
              <w:left w:val="single" w:sz="12" w:space="0" w:color="4472C4"/>
              <w:right w:val="single" w:sz="12" w:space="0" w:color="4472C4"/>
            </w:tcBorders>
            <w:vAlign w:val="center"/>
          </w:tcPr>
          <w:p w14:paraId="44E4471C" w14:textId="3696DD2A" w:rsidR="001155FB" w:rsidRDefault="00454B7E" w:rsidP="001155FB">
            <w:r>
              <w:t>Subject leaders conduct pupil voice interviews. Pupil voice is also noted on some evidence sheets in speech bubbles.</w:t>
            </w:r>
          </w:p>
        </w:tc>
      </w:tr>
      <w:tr w:rsidR="001155FB" w14:paraId="64E6913D" w14:textId="77777777" w:rsidTr="003C185B">
        <w:tc>
          <w:tcPr>
            <w:tcW w:w="4815" w:type="dxa"/>
            <w:tcBorders>
              <w:left w:val="single" w:sz="12" w:space="0" w:color="4472C4"/>
              <w:right w:val="single" w:sz="12" w:space="0" w:color="4472C4"/>
            </w:tcBorders>
            <w:vAlign w:val="center"/>
          </w:tcPr>
          <w:p w14:paraId="1309049B" w14:textId="77777777" w:rsidR="001155FB" w:rsidRDefault="001155FB" w:rsidP="001155FB">
            <w:r>
              <w:t xml:space="preserve">Google </w:t>
            </w:r>
            <w:proofErr w:type="gramStart"/>
            <w:r>
              <w:t>translate</w:t>
            </w:r>
            <w:proofErr w:type="gramEnd"/>
            <w:r>
              <w:t>.</w:t>
            </w:r>
          </w:p>
        </w:tc>
        <w:tc>
          <w:tcPr>
            <w:tcW w:w="5641" w:type="dxa"/>
            <w:tcBorders>
              <w:left w:val="single" w:sz="12" w:space="0" w:color="4472C4"/>
              <w:right w:val="single" w:sz="12" w:space="0" w:color="4472C4"/>
            </w:tcBorders>
            <w:vAlign w:val="center"/>
          </w:tcPr>
          <w:p w14:paraId="5C027244" w14:textId="32D635A6" w:rsidR="001155FB" w:rsidRDefault="00454B7E" w:rsidP="001155FB">
            <w:r>
              <w:t>Can be used for children with EAL where required.</w:t>
            </w:r>
          </w:p>
        </w:tc>
      </w:tr>
      <w:tr w:rsidR="001155FB" w14:paraId="5B7717F9" w14:textId="77777777" w:rsidTr="003C185B">
        <w:trPr>
          <w:trHeight w:val="983"/>
        </w:trPr>
        <w:tc>
          <w:tcPr>
            <w:tcW w:w="4815" w:type="dxa"/>
            <w:tcBorders>
              <w:left w:val="single" w:sz="12" w:space="0" w:color="4472C4"/>
              <w:right w:val="single" w:sz="12" w:space="0" w:color="4472C4"/>
            </w:tcBorders>
            <w:vAlign w:val="center"/>
          </w:tcPr>
          <w:p w14:paraId="7C5EB8A2" w14:textId="77777777" w:rsidR="001155FB" w:rsidRDefault="001155FB" w:rsidP="001155FB">
            <w:r>
              <w:lastRenderedPageBreak/>
              <w:t>Revisiting learning after a period of time.</w:t>
            </w:r>
          </w:p>
        </w:tc>
        <w:tc>
          <w:tcPr>
            <w:tcW w:w="5641" w:type="dxa"/>
            <w:tcBorders>
              <w:left w:val="single" w:sz="12" w:space="0" w:color="4472C4"/>
              <w:right w:val="single" w:sz="12" w:space="0" w:color="4472C4"/>
            </w:tcBorders>
            <w:vAlign w:val="center"/>
          </w:tcPr>
          <w:p w14:paraId="58DE1922" w14:textId="2F7F54EB" w:rsidR="001155FB" w:rsidRDefault="00454B7E" w:rsidP="001155FB">
            <w:r>
              <w:t xml:space="preserve">Links are made back to previous learning where relevant </w:t>
            </w:r>
            <w:proofErr w:type="spellStart"/>
            <w:r>
              <w:t>e.</w:t>
            </w:r>
            <w:proofErr w:type="gramStart"/>
            <w:r>
              <w:t>g.coding</w:t>
            </w:r>
            <w:proofErr w:type="spellEnd"/>
            <w:proofErr w:type="gramEnd"/>
            <w:r>
              <w:t xml:space="preserve"> is taught each year and previous learning built on. Skills recapped throughout the year and built on. </w:t>
            </w:r>
          </w:p>
        </w:tc>
      </w:tr>
      <w:tr w:rsidR="001155FB" w14:paraId="3947D4FB" w14:textId="77777777" w:rsidTr="003C185B">
        <w:trPr>
          <w:trHeight w:val="706"/>
        </w:trPr>
        <w:tc>
          <w:tcPr>
            <w:tcW w:w="4815" w:type="dxa"/>
            <w:tcBorders>
              <w:left w:val="single" w:sz="12" w:space="0" w:color="4472C4"/>
              <w:right w:val="single" w:sz="12" w:space="0" w:color="4472C4"/>
            </w:tcBorders>
            <w:vAlign w:val="center"/>
          </w:tcPr>
          <w:p w14:paraId="02DF9782" w14:textId="77777777" w:rsidR="001155FB" w:rsidRDefault="001155FB" w:rsidP="001155FB">
            <w:r>
              <w:t>Pre-teaching of key vocabulary and/or subject matter.</w:t>
            </w:r>
          </w:p>
        </w:tc>
        <w:tc>
          <w:tcPr>
            <w:tcW w:w="5641" w:type="dxa"/>
            <w:tcBorders>
              <w:left w:val="single" w:sz="12" w:space="0" w:color="4472C4"/>
              <w:right w:val="single" w:sz="12" w:space="0" w:color="4472C4"/>
            </w:tcBorders>
            <w:vAlign w:val="center"/>
          </w:tcPr>
          <w:p w14:paraId="56C406DB" w14:textId="31C7ED24" w:rsidR="001155FB" w:rsidRDefault="00454B7E" w:rsidP="001155FB">
            <w:r>
              <w:t xml:space="preserve">Teach Computing </w:t>
            </w:r>
            <w:proofErr w:type="spellStart"/>
            <w:r>
              <w:t>Powerpoints</w:t>
            </w:r>
            <w:proofErr w:type="spellEnd"/>
            <w:r>
              <w:t xml:space="preserve"> teach specific vocabulary for that lesson. </w:t>
            </w:r>
          </w:p>
        </w:tc>
      </w:tr>
      <w:tr w:rsidR="001155FB" w14:paraId="0958AB11" w14:textId="77777777" w:rsidTr="003C185B">
        <w:trPr>
          <w:trHeight w:val="546"/>
        </w:trPr>
        <w:tc>
          <w:tcPr>
            <w:tcW w:w="4815" w:type="dxa"/>
            <w:tcBorders>
              <w:left w:val="single" w:sz="12" w:space="0" w:color="4472C4"/>
              <w:right w:val="single" w:sz="12" w:space="0" w:color="4472C4"/>
            </w:tcBorders>
            <w:vAlign w:val="center"/>
          </w:tcPr>
          <w:p w14:paraId="13C26E5D" w14:textId="77777777" w:rsidR="001155FB" w:rsidRDefault="001155FB" w:rsidP="001155FB">
            <w:r>
              <w:t>Sentence starters.</w:t>
            </w:r>
          </w:p>
        </w:tc>
        <w:tc>
          <w:tcPr>
            <w:tcW w:w="5641" w:type="dxa"/>
            <w:tcBorders>
              <w:left w:val="single" w:sz="12" w:space="0" w:color="4472C4"/>
              <w:right w:val="single" w:sz="12" w:space="0" w:color="4472C4"/>
            </w:tcBorders>
            <w:vAlign w:val="center"/>
          </w:tcPr>
          <w:p w14:paraId="25109CB6" w14:textId="14B30F0F" w:rsidR="001155FB" w:rsidRDefault="00454B7E" w:rsidP="001155FB">
            <w:r>
              <w:t xml:space="preserve">Used </w:t>
            </w:r>
            <w:r w:rsidR="006F6484">
              <w:t>as appropriate – orally and written.</w:t>
            </w:r>
          </w:p>
        </w:tc>
      </w:tr>
      <w:tr w:rsidR="001155FB" w14:paraId="5352165F" w14:textId="77777777" w:rsidTr="003C185B">
        <w:trPr>
          <w:trHeight w:val="979"/>
        </w:trPr>
        <w:tc>
          <w:tcPr>
            <w:tcW w:w="4815" w:type="dxa"/>
            <w:tcBorders>
              <w:left w:val="single" w:sz="12" w:space="0" w:color="4472C4"/>
              <w:right w:val="single" w:sz="12" w:space="0" w:color="4472C4"/>
            </w:tcBorders>
            <w:vAlign w:val="center"/>
          </w:tcPr>
          <w:p w14:paraId="29A76074" w14:textId="77777777" w:rsidR="001155FB" w:rsidRDefault="001155FB" w:rsidP="001155FB">
            <w:r>
              <w:t>Use of video clips.</w:t>
            </w:r>
          </w:p>
        </w:tc>
        <w:tc>
          <w:tcPr>
            <w:tcW w:w="5641" w:type="dxa"/>
            <w:tcBorders>
              <w:left w:val="single" w:sz="12" w:space="0" w:color="4472C4"/>
              <w:right w:val="single" w:sz="12" w:space="0" w:color="4472C4"/>
            </w:tcBorders>
            <w:vAlign w:val="center"/>
          </w:tcPr>
          <w:p w14:paraId="152BFB3D" w14:textId="460C56DF" w:rsidR="001155FB" w:rsidRDefault="00C21A24" w:rsidP="001155FB">
            <w:r>
              <w:t>Video clips are sometimes used to show examples of how to carry out a task – for example how to program a device or to provide information to the children for their learning.</w:t>
            </w:r>
          </w:p>
        </w:tc>
      </w:tr>
      <w:tr w:rsidR="001155FB" w14:paraId="04C7FA44" w14:textId="77777777" w:rsidTr="003C185B">
        <w:trPr>
          <w:trHeight w:val="710"/>
        </w:trPr>
        <w:tc>
          <w:tcPr>
            <w:tcW w:w="4815" w:type="dxa"/>
            <w:tcBorders>
              <w:left w:val="single" w:sz="12" w:space="0" w:color="4472C4"/>
              <w:right w:val="single" w:sz="12" w:space="0" w:color="4472C4"/>
            </w:tcBorders>
            <w:vAlign w:val="center"/>
          </w:tcPr>
          <w:p w14:paraId="0F3111BB" w14:textId="77777777" w:rsidR="001155FB" w:rsidRDefault="001155FB" w:rsidP="001155FB">
            <w:r>
              <w:t>Sensory circuits.</w:t>
            </w:r>
          </w:p>
          <w:p w14:paraId="6881F6E4" w14:textId="77777777" w:rsidR="001155FB" w:rsidRDefault="001155FB" w:rsidP="001155FB">
            <w:r>
              <w:t>Open ended tasks.</w:t>
            </w:r>
          </w:p>
        </w:tc>
        <w:tc>
          <w:tcPr>
            <w:tcW w:w="5641" w:type="dxa"/>
            <w:tcBorders>
              <w:left w:val="single" w:sz="12" w:space="0" w:color="4472C4"/>
              <w:right w:val="single" w:sz="12" w:space="0" w:color="4472C4"/>
            </w:tcBorders>
            <w:vAlign w:val="center"/>
          </w:tcPr>
          <w:p w14:paraId="6259E028" w14:textId="77777777" w:rsidR="001155FB" w:rsidRDefault="00454B7E" w:rsidP="001155FB">
            <w:r>
              <w:t xml:space="preserve">Sensory Circuits can be built in where required. </w:t>
            </w:r>
          </w:p>
          <w:p w14:paraId="5CE97F5D" w14:textId="71C0FEB5" w:rsidR="00454B7E" w:rsidRDefault="00454B7E" w:rsidP="001155FB">
            <w:r>
              <w:t xml:space="preserve">Some tasks are open ended. </w:t>
            </w:r>
          </w:p>
        </w:tc>
      </w:tr>
      <w:tr w:rsidR="001155FB" w14:paraId="037E9FDB" w14:textId="77777777" w:rsidTr="003C185B">
        <w:trPr>
          <w:trHeight w:val="448"/>
        </w:trPr>
        <w:tc>
          <w:tcPr>
            <w:tcW w:w="4815" w:type="dxa"/>
            <w:tcBorders>
              <w:left w:val="single" w:sz="12" w:space="0" w:color="4472C4"/>
              <w:right w:val="single" w:sz="12" w:space="0" w:color="4472C4"/>
            </w:tcBorders>
            <w:vAlign w:val="center"/>
          </w:tcPr>
          <w:p w14:paraId="1219FA7C" w14:textId="77777777" w:rsidR="001155FB" w:rsidRDefault="001155FB" w:rsidP="001155FB">
            <w:r>
              <w:t>Modelling.</w:t>
            </w:r>
          </w:p>
        </w:tc>
        <w:tc>
          <w:tcPr>
            <w:tcW w:w="5641" w:type="dxa"/>
            <w:tcBorders>
              <w:left w:val="single" w:sz="12" w:space="0" w:color="4472C4"/>
              <w:right w:val="single" w:sz="12" w:space="0" w:color="4472C4"/>
            </w:tcBorders>
            <w:vAlign w:val="center"/>
          </w:tcPr>
          <w:p w14:paraId="09AB162E" w14:textId="2DA8C2BC" w:rsidR="001155FB" w:rsidRDefault="00454B7E" w:rsidP="001155FB">
            <w:r>
              <w:t xml:space="preserve">Skills modelled for each lesson using the interactive board. </w:t>
            </w:r>
          </w:p>
        </w:tc>
      </w:tr>
      <w:tr w:rsidR="00ED725A" w14:paraId="299B94A6" w14:textId="77777777" w:rsidTr="003C185B">
        <w:trPr>
          <w:trHeight w:val="1302"/>
        </w:trPr>
        <w:tc>
          <w:tcPr>
            <w:tcW w:w="4815" w:type="dxa"/>
            <w:tcBorders>
              <w:left w:val="single" w:sz="12" w:space="0" w:color="4472C4"/>
              <w:right w:val="single" w:sz="12" w:space="0" w:color="4472C4"/>
            </w:tcBorders>
            <w:vAlign w:val="center"/>
          </w:tcPr>
          <w:p w14:paraId="1E26C27D" w14:textId="77777777" w:rsidR="00ED725A" w:rsidRPr="00ED725A" w:rsidRDefault="00ED725A" w:rsidP="00ED725A">
            <w:pPr>
              <w:widowControl w:val="0"/>
              <w:rPr>
                <w:sz w:val="24"/>
                <w:szCs w:val="24"/>
              </w:rPr>
            </w:pPr>
            <w:r>
              <w:rPr>
                <w:sz w:val="24"/>
                <w:szCs w:val="24"/>
              </w:rPr>
              <w:t>Communication with home to reinforce the learning and to share successes. Use of Evidence Me with our Reception children.</w:t>
            </w:r>
          </w:p>
        </w:tc>
        <w:tc>
          <w:tcPr>
            <w:tcW w:w="5641" w:type="dxa"/>
            <w:tcBorders>
              <w:left w:val="single" w:sz="12" w:space="0" w:color="4472C4"/>
              <w:right w:val="single" w:sz="12" w:space="0" w:color="4472C4"/>
            </w:tcBorders>
            <w:vAlign w:val="center"/>
          </w:tcPr>
          <w:p w14:paraId="4FFFF660" w14:textId="6A7CA23C" w:rsidR="00ED725A" w:rsidRDefault="00C21A24" w:rsidP="001155FB">
            <w:r>
              <w:t xml:space="preserve">Parents can email the teachers with any concerns on year group emails. Computing learning is sometimes shared during celebration worship on a Friday. </w:t>
            </w:r>
            <w:proofErr w:type="gramStart"/>
            <w:r>
              <w:t>Children’s  assessment</w:t>
            </w:r>
            <w:proofErr w:type="gramEnd"/>
            <w:r>
              <w:t xml:space="preserve"> work is recorded in their project books.</w:t>
            </w:r>
          </w:p>
        </w:tc>
      </w:tr>
      <w:tr w:rsidR="00ED725A" w14:paraId="44C5D8C0" w14:textId="77777777" w:rsidTr="003C185B">
        <w:trPr>
          <w:trHeight w:val="779"/>
        </w:trPr>
        <w:tc>
          <w:tcPr>
            <w:tcW w:w="4815" w:type="dxa"/>
            <w:tcBorders>
              <w:left w:val="single" w:sz="12" w:space="0" w:color="4472C4"/>
              <w:right w:val="single" w:sz="12" w:space="0" w:color="4472C4"/>
            </w:tcBorders>
            <w:vAlign w:val="center"/>
          </w:tcPr>
          <w:p w14:paraId="50A25AA1" w14:textId="77777777" w:rsidR="00ED725A" w:rsidRDefault="00ED725A" w:rsidP="001155FB">
            <w:r>
              <w:t>IDPs</w:t>
            </w:r>
          </w:p>
        </w:tc>
        <w:tc>
          <w:tcPr>
            <w:tcW w:w="5641" w:type="dxa"/>
            <w:tcBorders>
              <w:left w:val="single" w:sz="12" w:space="0" w:color="4472C4"/>
              <w:right w:val="single" w:sz="12" w:space="0" w:color="4472C4"/>
            </w:tcBorders>
            <w:vAlign w:val="center"/>
          </w:tcPr>
          <w:p w14:paraId="7F7BA069" w14:textId="48E20498" w:rsidR="00ED725A" w:rsidRDefault="00454B7E" w:rsidP="001155FB">
            <w:r>
              <w:t xml:space="preserve">Class teachers make Computing teachers aware of relevant factors on IDPS </w:t>
            </w:r>
            <w:proofErr w:type="spellStart"/>
            <w:r>
              <w:t>eg</w:t>
            </w:r>
            <w:proofErr w:type="spellEnd"/>
            <w:r>
              <w:t xml:space="preserve"> brain breaks </w:t>
            </w:r>
            <w:r w:rsidR="006F6484">
              <w:t>a</w:t>
            </w:r>
            <w:r w:rsidR="00C4463F">
              <w:t>n</w:t>
            </w:r>
            <w:r w:rsidR="006F6484">
              <w:t xml:space="preserve">d support </w:t>
            </w:r>
            <w:r>
              <w:t xml:space="preserve">required. </w:t>
            </w:r>
          </w:p>
        </w:tc>
      </w:tr>
      <w:tr w:rsidR="00ED725A" w14:paraId="5B8271A5" w14:textId="77777777" w:rsidTr="003C185B">
        <w:trPr>
          <w:trHeight w:val="686"/>
        </w:trPr>
        <w:tc>
          <w:tcPr>
            <w:tcW w:w="4815" w:type="dxa"/>
            <w:tcBorders>
              <w:left w:val="single" w:sz="12" w:space="0" w:color="4472C4"/>
              <w:right w:val="single" w:sz="12" w:space="0" w:color="4472C4"/>
            </w:tcBorders>
            <w:vAlign w:val="center"/>
          </w:tcPr>
          <w:p w14:paraId="75191A49" w14:textId="77777777" w:rsidR="00ED725A" w:rsidRDefault="00ED725A" w:rsidP="001155FB">
            <w:r>
              <w:t>Scribing when necessary when writing is not the focus.</w:t>
            </w:r>
          </w:p>
        </w:tc>
        <w:tc>
          <w:tcPr>
            <w:tcW w:w="5641" w:type="dxa"/>
            <w:tcBorders>
              <w:left w:val="single" w:sz="12" w:space="0" w:color="4472C4"/>
              <w:right w:val="single" w:sz="12" w:space="0" w:color="4472C4"/>
            </w:tcBorders>
            <w:vAlign w:val="center"/>
          </w:tcPr>
          <w:p w14:paraId="5F1248DF" w14:textId="62A37BAA" w:rsidR="00ED725A" w:rsidRDefault="00C21A24" w:rsidP="001155FB">
            <w:r>
              <w:t xml:space="preserve">Group work which is scribed by an adult can take place if the child finds writing to be a challenge. </w:t>
            </w:r>
          </w:p>
        </w:tc>
      </w:tr>
      <w:tr w:rsidR="00ED725A" w14:paraId="4785B8D6" w14:textId="77777777" w:rsidTr="003C185B">
        <w:trPr>
          <w:trHeight w:val="424"/>
        </w:trPr>
        <w:tc>
          <w:tcPr>
            <w:tcW w:w="4815" w:type="dxa"/>
            <w:tcBorders>
              <w:left w:val="single" w:sz="12" w:space="0" w:color="4472C4"/>
              <w:right w:val="single" w:sz="12" w:space="0" w:color="4472C4"/>
            </w:tcBorders>
            <w:vAlign w:val="center"/>
          </w:tcPr>
          <w:p w14:paraId="364EB097" w14:textId="77777777" w:rsidR="00ED725A" w:rsidRDefault="00ED725A" w:rsidP="001155FB">
            <w:r>
              <w:t>Use of small world.</w:t>
            </w:r>
          </w:p>
        </w:tc>
        <w:tc>
          <w:tcPr>
            <w:tcW w:w="5641" w:type="dxa"/>
            <w:tcBorders>
              <w:left w:val="single" w:sz="12" w:space="0" w:color="4472C4"/>
              <w:right w:val="single" w:sz="12" w:space="0" w:color="4472C4"/>
            </w:tcBorders>
            <w:vAlign w:val="center"/>
          </w:tcPr>
          <w:p w14:paraId="03D96F0B" w14:textId="03110390" w:rsidR="00ED725A" w:rsidRDefault="006F6484" w:rsidP="001155FB">
            <w:r>
              <w:t>Used in stop motion</w:t>
            </w:r>
            <w:r w:rsidR="00C4463F">
              <w:t>.</w:t>
            </w:r>
          </w:p>
        </w:tc>
      </w:tr>
      <w:tr w:rsidR="00ED725A" w14:paraId="1E72D392" w14:textId="77777777" w:rsidTr="003C185B">
        <w:trPr>
          <w:trHeight w:val="428"/>
        </w:trPr>
        <w:tc>
          <w:tcPr>
            <w:tcW w:w="4815" w:type="dxa"/>
            <w:tcBorders>
              <w:left w:val="single" w:sz="12" w:space="0" w:color="4472C4"/>
              <w:right w:val="single" w:sz="12" w:space="0" w:color="4472C4"/>
            </w:tcBorders>
            <w:vAlign w:val="center"/>
          </w:tcPr>
          <w:p w14:paraId="7010BA4A" w14:textId="77777777" w:rsidR="00ED725A" w:rsidRDefault="00ED725A" w:rsidP="001155FB">
            <w:r>
              <w:t>Practical investigations.</w:t>
            </w:r>
          </w:p>
        </w:tc>
        <w:tc>
          <w:tcPr>
            <w:tcW w:w="5641" w:type="dxa"/>
            <w:tcBorders>
              <w:left w:val="single" w:sz="12" w:space="0" w:color="4472C4"/>
              <w:right w:val="single" w:sz="12" w:space="0" w:color="4472C4"/>
            </w:tcBorders>
            <w:vAlign w:val="center"/>
          </w:tcPr>
          <w:p w14:paraId="4CC78CD6" w14:textId="7E250FAB" w:rsidR="00ED725A" w:rsidRDefault="00454B7E" w:rsidP="001155FB">
            <w:r>
              <w:t xml:space="preserve">Tasks are often practical. </w:t>
            </w:r>
          </w:p>
        </w:tc>
      </w:tr>
      <w:tr w:rsidR="00ED725A" w14:paraId="25D8A9F4" w14:textId="77777777" w:rsidTr="003C185B">
        <w:tc>
          <w:tcPr>
            <w:tcW w:w="4815" w:type="dxa"/>
            <w:tcBorders>
              <w:left w:val="single" w:sz="12" w:space="0" w:color="4472C4"/>
              <w:right w:val="single" w:sz="12" w:space="0" w:color="4472C4"/>
            </w:tcBorders>
            <w:vAlign w:val="center"/>
          </w:tcPr>
          <w:p w14:paraId="362B5C1C" w14:textId="77777777" w:rsidR="00ED725A" w:rsidRDefault="00ED725A" w:rsidP="001155FB">
            <w:r>
              <w:t>Use of physical resources, manipulatives and Hands On experiences.</w:t>
            </w:r>
          </w:p>
        </w:tc>
        <w:tc>
          <w:tcPr>
            <w:tcW w:w="5641" w:type="dxa"/>
            <w:tcBorders>
              <w:left w:val="single" w:sz="12" w:space="0" w:color="4472C4"/>
              <w:right w:val="single" w:sz="12" w:space="0" w:color="4472C4"/>
            </w:tcBorders>
            <w:vAlign w:val="center"/>
          </w:tcPr>
          <w:p w14:paraId="3879705E" w14:textId="38FAA822" w:rsidR="00ED725A" w:rsidRDefault="00C21A24" w:rsidP="001155FB">
            <w:r>
              <w:t xml:space="preserve">Computers, </w:t>
            </w:r>
            <w:proofErr w:type="spellStart"/>
            <w:r>
              <w:t>ipads</w:t>
            </w:r>
            <w:proofErr w:type="spellEnd"/>
            <w:r>
              <w:t xml:space="preserve">, </w:t>
            </w:r>
            <w:proofErr w:type="spellStart"/>
            <w:r>
              <w:t>beebots</w:t>
            </w:r>
            <w:proofErr w:type="spellEnd"/>
            <w:r>
              <w:t xml:space="preserve">, </w:t>
            </w:r>
            <w:proofErr w:type="spellStart"/>
            <w:r>
              <w:t>microbits</w:t>
            </w:r>
            <w:proofErr w:type="spellEnd"/>
            <w:r>
              <w:t xml:space="preserve"> are all used in the curriculum. All children are given the opportunity to work with these throughout their time at St Wilfrid</w:t>
            </w:r>
            <w:r w:rsidR="00C4463F">
              <w:t>’</w:t>
            </w:r>
            <w:r>
              <w:t>s.</w:t>
            </w:r>
          </w:p>
        </w:tc>
      </w:tr>
      <w:tr w:rsidR="00ED725A" w14:paraId="4092AE83" w14:textId="77777777" w:rsidTr="003C185B">
        <w:trPr>
          <w:trHeight w:val="436"/>
        </w:trPr>
        <w:tc>
          <w:tcPr>
            <w:tcW w:w="4815" w:type="dxa"/>
            <w:tcBorders>
              <w:left w:val="single" w:sz="12" w:space="0" w:color="4472C4"/>
              <w:right w:val="single" w:sz="12" w:space="0" w:color="4472C4"/>
            </w:tcBorders>
            <w:vAlign w:val="center"/>
          </w:tcPr>
          <w:p w14:paraId="03FCCD63" w14:textId="77777777" w:rsidR="00ED725A" w:rsidRDefault="00ED725A" w:rsidP="001155FB">
            <w:r>
              <w:t>Repetition of inputs and chunking of information.</w:t>
            </w:r>
          </w:p>
        </w:tc>
        <w:tc>
          <w:tcPr>
            <w:tcW w:w="5641" w:type="dxa"/>
            <w:tcBorders>
              <w:left w:val="single" w:sz="12" w:space="0" w:color="4472C4"/>
              <w:right w:val="single" w:sz="12" w:space="0" w:color="4472C4"/>
            </w:tcBorders>
            <w:vAlign w:val="center"/>
          </w:tcPr>
          <w:p w14:paraId="145FF6FB" w14:textId="6404B35E" w:rsidR="00ED725A" w:rsidRDefault="00454B7E" w:rsidP="001155FB">
            <w:r>
              <w:t>Inputs are repeated as required</w:t>
            </w:r>
            <w:r w:rsidR="00FF49D6">
              <w:t xml:space="preserve"> and in line with IDPs.</w:t>
            </w:r>
          </w:p>
        </w:tc>
      </w:tr>
      <w:tr w:rsidR="00ED725A" w14:paraId="0C310C80" w14:textId="77777777" w:rsidTr="003C185B">
        <w:trPr>
          <w:trHeight w:val="414"/>
        </w:trPr>
        <w:tc>
          <w:tcPr>
            <w:tcW w:w="4815" w:type="dxa"/>
            <w:tcBorders>
              <w:left w:val="single" w:sz="12" w:space="0" w:color="4472C4"/>
              <w:right w:val="single" w:sz="12" w:space="0" w:color="4472C4"/>
            </w:tcBorders>
            <w:vAlign w:val="center"/>
          </w:tcPr>
          <w:p w14:paraId="563D9B53" w14:textId="77777777" w:rsidR="00ED725A" w:rsidRDefault="00ED725A" w:rsidP="001155FB">
            <w:r>
              <w:t>Visual supports.</w:t>
            </w:r>
          </w:p>
        </w:tc>
        <w:tc>
          <w:tcPr>
            <w:tcW w:w="5641" w:type="dxa"/>
            <w:tcBorders>
              <w:left w:val="single" w:sz="12" w:space="0" w:color="4472C4"/>
              <w:right w:val="single" w:sz="12" w:space="0" w:color="4472C4"/>
            </w:tcBorders>
            <w:vAlign w:val="center"/>
          </w:tcPr>
          <w:p w14:paraId="147CA0C9" w14:textId="3E7CF119" w:rsidR="00ED725A" w:rsidRDefault="00454B7E" w:rsidP="001155FB">
            <w:r>
              <w:t>Visual supports are displayed on the board.</w:t>
            </w:r>
          </w:p>
        </w:tc>
      </w:tr>
      <w:tr w:rsidR="00ED725A" w14:paraId="1503C623" w14:textId="77777777" w:rsidTr="003C185B">
        <w:trPr>
          <w:trHeight w:val="1837"/>
        </w:trPr>
        <w:tc>
          <w:tcPr>
            <w:tcW w:w="4815" w:type="dxa"/>
            <w:tcBorders>
              <w:left w:val="single" w:sz="12" w:space="0" w:color="4472C4"/>
              <w:right w:val="single" w:sz="12" w:space="0" w:color="4472C4"/>
            </w:tcBorders>
            <w:vAlign w:val="center"/>
          </w:tcPr>
          <w:p w14:paraId="393F4E80" w14:textId="77777777" w:rsidR="00ED725A" w:rsidRDefault="00ED725A" w:rsidP="001155FB">
            <w:r>
              <w:t>The opportunity to choose how they present their work.</w:t>
            </w:r>
          </w:p>
        </w:tc>
        <w:tc>
          <w:tcPr>
            <w:tcW w:w="5641" w:type="dxa"/>
            <w:tcBorders>
              <w:left w:val="single" w:sz="12" w:space="0" w:color="4472C4"/>
              <w:right w:val="single" w:sz="12" w:space="0" w:color="4472C4"/>
            </w:tcBorders>
            <w:vAlign w:val="center"/>
          </w:tcPr>
          <w:p w14:paraId="29C7D85B" w14:textId="77777777" w:rsidR="00ED725A" w:rsidRDefault="00C21A24" w:rsidP="001155FB">
            <w:r>
              <w:t>Children are given the opportunity to present their work in their own way in some units. They are given the opportunity to decide what is included in the content of their work when using the green screen and podcasts for example.</w:t>
            </w:r>
          </w:p>
          <w:p w14:paraId="4CB348FC" w14:textId="19AF4863" w:rsidR="00C4463F" w:rsidRDefault="00C4463F" w:rsidP="001155FB">
            <w:r>
              <w:t>Use of laptops in classrooms for presenting work with a variety of programmes.</w:t>
            </w:r>
          </w:p>
        </w:tc>
      </w:tr>
    </w:tbl>
    <w:p w14:paraId="4CD4F758" w14:textId="77777777" w:rsidR="00E6276D" w:rsidRDefault="00E6276D"/>
    <w:sectPr w:rsidR="00E6276D" w:rsidSect="001155F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5FB"/>
    <w:rsid w:val="001155FB"/>
    <w:rsid w:val="00212709"/>
    <w:rsid w:val="003175AE"/>
    <w:rsid w:val="003C185B"/>
    <w:rsid w:val="00454B7E"/>
    <w:rsid w:val="006F6484"/>
    <w:rsid w:val="00976FE6"/>
    <w:rsid w:val="00A23A4A"/>
    <w:rsid w:val="00C21A24"/>
    <w:rsid w:val="00C4463F"/>
    <w:rsid w:val="00D25E23"/>
    <w:rsid w:val="00E0691E"/>
    <w:rsid w:val="00E6276D"/>
    <w:rsid w:val="00ED725A"/>
    <w:rsid w:val="00FF4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1914E"/>
  <w15:chartTrackingRefBased/>
  <w15:docId w15:val="{DD1F36AC-ABDF-45AD-A5B9-313633980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5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94419">
      <w:bodyDiv w:val="1"/>
      <w:marLeft w:val="0"/>
      <w:marRight w:val="0"/>
      <w:marTop w:val="0"/>
      <w:marBottom w:val="0"/>
      <w:divBdr>
        <w:top w:val="none" w:sz="0" w:space="0" w:color="auto"/>
        <w:left w:val="none" w:sz="0" w:space="0" w:color="auto"/>
        <w:bottom w:val="none" w:sz="0" w:space="0" w:color="auto"/>
        <w:right w:val="none" w:sz="0" w:space="0" w:color="auto"/>
      </w:divBdr>
    </w:div>
    <w:div w:id="235475787">
      <w:bodyDiv w:val="1"/>
      <w:marLeft w:val="0"/>
      <w:marRight w:val="0"/>
      <w:marTop w:val="0"/>
      <w:marBottom w:val="0"/>
      <w:divBdr>
        <w:top w:val="none" w:sz="0" w:space="0" w:color="auto"/>
        <w:left w:val="none" w:sz="0" w:space="0" w:color="auto"/>
        <w:bottom w:val="none" w:sz="0" w:space="0" w:color="auto"/>
        <w:right w:val="none" w:sz="0" w:space="0" w:color="auto"/>
      </w:divBdr>
    </w:div>
    <w:div w:id="850221319">
      <w:bodyDiv w:val="1"/>
      <w:marLeft w:val="0"/>
      <w:marRight w:val="0"/>
      <w:marTop w:val="0"/>
      <w:marBottom w:val="0"/>
      <w:divBdr>
        <w:top w:val="none" w:sz="0" w:space="0" w:color="auto"/>
        <w:left w:val="none" w:sz="0" w:space="0" w:color="auto"/>
        <w:bottom w:val="none" w:sz="0" w:space="0" w:color="auto"/>
        <w:right w:val="none" w:sz="0" w:space="0" w:color="auto"/>
      </w:divBdr>
    </w:div>
    <w:div w:id="976029157">
      <w:bodyDiv w:val="1"/>
      <w:marLeft w:val="0"/>
      <w:marRight w:val="0"/>
      <w:marTop w:val="0"/>
      <w:marBottom w:val="0"/>
      <w:divBdr>
        <w:top w:val="none" w:sz="0" w:space="0" w:color="auto"/>
        <w:left w:val="none" w:sz="0" w:space="0" w:color="auto"/>
        <w:bottom w:val="none" w:sz="0" w:space="0" w:color="auto"/>
        <w:right w:val="none" w:sz="0" w:space="0" w:color="auto"/>
      </w:divBdr>
    </w:div>
    <w:div w:id="1389110786">
      <w:bodyDiv w:val="1"/>
      <w:marLeft w:val="0"/>
      <w:marRight w:val="0"/>
      <w:marTop w:val="0"/>
      <w:marBottom w:val="0"/>
      <w:divBdr>
        <w:top w:val="none" w:sz="0" w:space="0" w:color="auto"/>
        <w:left w:val="none" w:sz="0" w:space="0" w:color="auto"/>
        <w:bottom w:val="none" w:sz="0" w:space="0" w:color="auto"/>
        <w:right w:val="none" w:sz="0" w:space="0" w:color="auto"/>
      </w:divBdr>
    </w:div>
    <w:div w:id="1917544574">
      <w:bodyDiv w:val="1"/>
      <w:marLeft w:val="0"/>
      <w:marRight w:val="0"/>
      <w:marTop w:val="0"/>
      <w:marBottom w:val="0"/>
      <w:divBdr>
        <w:top w:val="none" w:sz="0" w:space="0" w:color="auto"/>
        <w:left w:val="none" w:sz="0" w:space="0" w:color="auto"/>
        <w:bottom w:val="none" w:sz="0" w:space="0" w:color="auto"/>
        <w:right w:val="none" w:sz="0" w:space="0" w:color="auto"/>
      </w:divBdr>
    </w:div>
    <w:div w:id="210456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Russell</dc:creator>
  <cp:keywords/>
  <dc:description/>
  <cp:lastModifiedBy>Emma Russell</cp:lastModifiedBy>
  <cp:revision>3</cp:revision>
  <cp:lastPrinted>2025-03-25T12:48:00Z</cp:lastPrinted>
  <dcterms:created xsi:type="dcterms:W3CDTF">2025-03-25T21:59:00Z</dcterms:created>
  <dcterms:modified xsi:type="dcterms:W3CDTF">2025-03-25T22:19:00Z</dcterms:modified>
</cp:coreProperties>
</file>